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5C7A37" w:rsidRPr="005C7A37" w14:paraId="1B7C235D" w14:textId="77777777" w:rsidTr="00B568B8">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14:paraId="066E7178" w14:textId="77777777" w:rsidR="005C7A37" w:rsidRPr="005C7A37" w:rsidRDefault="005C7A37" w:rsidP="005C7A37">
            <w:pPr>
              <w:spacing w:after="0" w:line="240" w:lineRule="auto"/>
              <w:jc w:val="center"/>
              <w:rPr>
                <w:rFonts w:ascii="Times New Roman" w:eastAsia="Times New Roman" w:hAnsi="Times New Roman" w:cs="Times New Roman"/>
                <w:sz w:val="24"/>
                <w:szCs w:val="24"/>
                <w:lang w:eastAsia="hr-HR"/>
              </w:rPr>
            </w:pPr>
          </w:p>
          <w:p w14:paraId="5603B7CC"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OBRAZAC</w:t>
            </w:r>
          </w:p>
          <w:p w14:paraId="67AEF795"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 xml:space="preserve">sudjelovanja javnosti u internetskom savjetovanju o nacrtu prijedloga odluke </w:t>
            </w:r>
          </w:p>
          <w:p w14:paraId="3E5CED3D"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 xml:space="preserve">ili drugog općeg akta </w:t>
            </w:r>
          </w:p>
          <w:p w14:paraId="0E061C66" w14:textId="77777777" w:rsidR="005C7A37" w:rsidRPr="005C7A37" w:rsidRDefault="005C7A37" w:rsidP="005C7A37">
            <w:pPr>
              <w:spacing w:after="0" w:line="240" w:lineRule="auto"/>
              <w:jc w:val="center"/>
              <w:rPr>
                <w:rFonts w:ascii="Times New Roman" w:eastAsia="Times New Roman" w:hAnsi="Times New Roman" w:cs="Times New Roman"/>
                <w:sz w:val="24"/>
                <w:szCs w:val="24"/>
                <w:lang w:eastAsia="hr-HR"/>
              </w:rPr>
            </w:pPr>
          </w:p>
        </w:tc>
      </w:tr>
      <w:tr w:rsidR="005C7A37" w:rsidRPr="005C7A37" w14:paraId="43CAA844" w14:textId="77777777" w:rsidTr="00B568B8">
        <w:trPr>
          <w:trHeight w:val="481"/>
        </w:trPr>
        <w:tc>
          <w:tcPr>
            <w:tcW w:w="5135" w:type="dxa"/>
            <w:tcBorders>
              <w:left w:val="thickThinSmallGap" w:sz="24" w:space="0" w:color="auto"/>
            </w:tcBorders>
            <w:shd w:val="clear" w:color="auto" w:fill="auto"/>
            <w:vAlign w:val="center"/>
          </w:tcPr>
          <w:p w14:paraId="04656401" w14:textId="77777777" w:rsidR="005C7A37" w:rsidRPr="006D1F03" w:rsidRDefault="005C7A37" w:rsidP="005C7A37">
            <w:pPr>
              <w:spacing w:after="0" w:line="240" w:lineRule="auto"/>
              <w:rPr>
                <w:rFonts w:ascii="Times New Roman" w:eastAsia="Times New Roman" w:hAnsi="Times New Roman" w:cs="Times New Roman"/>
                <w:b/>
                <w:sz w:val="24"/>
                <w:szCs w:val="24"/>
                <w:lang w:eastAsia="hr-HR"/>
              </w:rPr>
            </w:pPr>
            <w:r w:rsidRPr="006D1F03">
              <w:rPr>
                <w:rFonts w:ascii="Times New Roman" w:eastAsia="Times New Roman" w:hAnsi="Times New Roman" w:cs="Times New Roman"/>
                <w:b/>
                <w:sz w:val="24"/>
                <w:szCs w:val="24"/>
                <w:lang w:eastAsia="hr-HR"/>
              </w:rPr>
              <w:t>Naziv nacrta odluke ili drugog općeg akta o kojem se provodi savjetovanje</w:t>
            </w:r>
          </w:p>
        </w:tc>
        <w:tc>
          <w:tcPr>
            <w:tcW w:w="5185" w:type="dxa"/>
            <w:tcBorders>
              <w:right w:val="thickThinSmallGap" w:sz="24" w:space="0" w:color="auto"/>
            </w:tcBorders>
            <w:shd w:val="clear" w:color="auto" w:fill="auto"/>
            <w:vAlign w:val="center"/>
          </w:tcPr>
          <w:p w14:paraId="40BA3D33" w14:textId="488A9A13" w:rsidR="005C7A37" w:rsidRPr="006D1F03" w:rsidRDefault="005C7A37" w:rsidP="00BA1BD6">
            <w:pPr>
              <w:spacing w:after="0" w:line="240" w:lineRule="auto"/>
              <w:rPr>
                <w:rFonts w:ascii="Times New Roman" w:eastAsia="Times New Roman" w:hAnsi="Times New Roman" w:cs="Times New Roman"/>
                <w:b/>
                <w:i/>
                <w:iCs/>
                <w:sz w:val="24"/>
                <w:szCs w:val="24"/>
                <w:lang w:eastAsia="hr-HR"/>
              </w:rPr>
            </w:pPr>
            <w:r w:rsidRPr="006D1F03">
              <w:rPr>
                <w:rFonts w:ascii="Times New Roman" w:eastAsia="Times New Roman" w:hAnsi="Times New Roman" w:cs="Times New Roman"/>
                <w:b/>
                <w:i/>
                <w:iCs/>
                <w:sz w:val="24"/>
                <w:szCs w:val="24"/>
                <w:lang w:eastAsia="hr-HR"/>
              </w:rPr>
              <w:t xml:space="preserve">Nacrt prijedloga </w:t>
            </w:r>
            <w:r w:rsidR="00BA1BD6">
              <w:rPr>
                <w:rFonts w:ascii="Times New Roman" w:eastAsia="Times New Roman" w:hAnsi="Times New Roman" w:cs="Times New Roman"/>
                <w:b/>
                <w:i/>
                <w:iCs/>
                <w:sz w:val="24"/>
                <w:szCs w:val="24"/>
                <w:lang w:eastAsia="hr-HR"/>
              </w:rPr>
              <w:t>Odluke o izmjenama i dopunama Odluke o uređenju prometa</w:t>
            </w:r>
          </w:p>
        </w:tc>
      </w:tr>
      <w:tr w:rsidR="005C7A37" w:rsidRPr="005C7A37" w14:paraId="7DF1B2DE" w14:textId="77777777" w:rsidTr="00B568B8">
        <w:trPr>
          <w:trHeight w:val="410"/>
        </w:trPr>
        <w:tc>
          <w:tcPr>
            <w:tcW w:w="5135" w:type="dxa"/>
            <w:tcBorders>
              <w:left w:val="thickThinSmallGap" w:sz="24" w:space="0" w:color="auto"/>
            </w:tcBorders>
            <w:shd w:val="clear" w:color="auto" w:fill="auto"/>
            <w:vAlign w:val="center"/>
          </w:tcPr>
          <w:p w14:paraId="50A61145" w14:textId="77777777" w:rsidR="005C7A37" w:rsidRPr="005C7A37" w:rsidRDefault="005C7A37" w:rsidP="005C7A37">
            <w:pPr>
              <w:spacing w:after="0" w:line="240" w:lineRule="auto"/>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 xml:space="preserve">Naziv gradskog upravnog tijela nadležnog za izradu nacrta </w:t>
            </w:r>
          </w:p>
        </w:tc>
        <w:tc>
          <w:tcPr>
            <w:tcW w:w="5185" w:type="dxa"/>
            <w:tcBorders>
              <w:right w:val="thickThinSmallGap" w:sz="24" w:space="0" w:color="auto"/>
            </w:tcBorders>
            <w:shd w:val="clear" w:color="auto" w:fill="auto"/>
            <w:vAlign w:val="center"/>
          </w:tcPr>
          <w:p w14:paraId="0DF1525F" w14:textId="77777777" w:rsidR="005C7A37" w:rsidRPr="005C7A37" w:rsidRDefault="005C7A37" w:rsidP="005C7A37">
            <w:pPr>
              <w:spacing w:after="0" w:line="240" w:lineRule="auto"/>
              <w:jc w:val="both"/>
              <w:rPr>
                <w:rFonts w:ascii="Times New Roman" w:eastAsia="Calibri" w:hAnsi="Times New Roman" w:cs="Times New Roman"/>
                <w:sz w:val="24"/>
                <w:szCs w:val="24"/>
              </w:rPr>
            </w:pPr>
            <w:r w:rsidRPr="005C7A37">
              <w:rPr>
                <w:rFonts w:ascii="Times New Roman" w:eastAsia="Calibri" w:hAnsi="Times New Roman" w:cs="Times New Roman"/>
                <w:sz w:val="24"/>
                <w:szCs w:val="24"/>
              </w:rPr>
              <w:t xml:space="preserve">Gradski ured za mjesnu samoupravu, </w:t>
            </w:r>
            <w:r w:rsidR="00A642D4">
              <w:rPr>
                <w:rFonts w:ascii="Times New Roman" w:eastAsia="Calibri" w:hAnsi="Times New Roman" w:cs="Times New Roman"/>
                <w:sz w:val="24"/>
                <w:szCs w:val="24"/>
              </w:rPr>
              <w:t xml:space="preserve">promet, </w:t>
            </w:r>
            <w:r w:rsidRPr="005C7A37">
              <w:rPr>
                <w:rFonts w:ascii="Times New Roman" w:eastAsia="Calibri" w:hAnsi="Times New Roman" w:cs="Times New Roman"/>
                <w:sz w:val="24"/>
                <w:szCs w:val="24"/>
              </w:rPr>
              <w:t xml:space="preserve">civilnu zaštitu i sigurnost </w:t>
            </w:r>
          </w:p>
        </w:tc>
      </w:tr>
      <w:tr w:rsidR="005C7A37" w:rsidRPr="005C7A37" w14:paraId="44041921" w14:textId="77777777" w:rsidTr="006D1F03">
        <w:trPr>
          <w:trHeight w:val="2936"/>
        </w:trPr>
        <w:tc>
          <w:tcPr>
            <w:tcW w:w="5135" w:type="dxa"/>
            <w:tcBorders>
              <w:left w:val="thickThinSmallGap" w:sz="24" w:space="0" w:color="auto"/>
            </w:tcBorders>
            <w:shd w:val="clear" w:color="auto" w:fill="auto"/>
            <w:vAlign w:val="center"/>
          </w:tcPr>
          <w:p w14:paraId="3C67DCDE" w14:textId="77777777" w:rsidR="005C7A37" w:rsidRPr="001204C5" w:rsidRDefault="005C7A37" w:rsidP="005C7A37">
            <w:pPr>
              <w:spacing w:after="0" w:line="240" w:lineRule="auto"/>
              <w:rPr>
                <w:rFonts w:ascii="Times New Roman" w:eastAsia="Times New Roman" w:hAnsi="Times New Roman" w:cs="Times New Roman"/>
                <w:b/>
                <w:bCs/>
                <w:color w:val="000000"/>
                <w:sz w:val="24"/>
                <w:szCs w:val="24"/>
                <w:lang w:eastAsia="hr-HR"/>
              </w:rPr>
            </w:pPr>
            <w:r w:rsidRPr="001204C5">
              <w:rPr>
                <w:rFonts w:ascii="Times New Roman" w:eastAsia="Times New Roman" w:hAnsi="Times New Roman" w:cs="Times New Roman"/>
                <w:b/>
                <w:bCs/>
                <w:color w:val="000000"/>
                <w:sz w:val="24"/>
                <w:szCs w:val="24"/>
                <w:lang w:eastAsia="hr-HR"/>
              </w:rPr>
              <w:t xml:space="preserve">Obrazloženje razloga i ciljeva koji se žele postići donošenjem akta </w:t>
            </w:r>
          </w:p>
        </w:tc>
        <w:tc>
          <w:tcPr>
            <w:tcW w:w="5185" w:type="dxa"/>
            <w:tcBorders>
              <w:right w:val="thickThinSmallGap" w:sz="24" w:space="0" w:color="auto"/>
            </w:tcBorders>
            <w:shd w:val="clear" w:color="auto" w:fill="auto"/>
            <w:vAlign w:val="center"/>
          </w:tcPr>
          <w:p w14:paraId="73D85C2F" w14:textId="37603698" w:rsidR="00BA1BD6" w:rsidRDefault="00BA1BD6" w:rsidP="002B385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Predloženim predmetnim izmjenama i dopunama Odluka o uređenju prometa (Službeni glasnik Grada Zagreba 21/14, 9/15, 20/18, 15/20 i 15/23-pročišćeni tekst-u daljnjem tekstu: Odluka), ista se usklađuje s odredbama Zakona </w:t>
            </w:r>
            <w:r>
              <w:rPr>
                <w:rFonts w:ascii="Times New Roman" w:hAnsi="Times New Roman" w:cs="Times New Roman"/>
                <w:sz w:val="24"/>
                <w:szCs w:val="24"/>
              </w:rPr>
              <w:t xml:space="preserve">o sigurnosti prometa na cestama </w:t>
            </w:r>
            <w:r>
              <w:rPr>
                <w:rFonts w:ascii="Times New Roman" w:hAnsi="Times New Roman" w:cs="Times New Roman"/>
                <w:sz w:val="24"/>
                <w:szCs w:val="24"/>
              </w:rPr>
              <w:t>i propisima koji se odnose na prometovanje bicikla.</w:t>
            </w:r>
            <w:r w:rsidR="002B385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Pravilnikom o osiguranju pristupačnosti građevina osobama s invaliditetom i smanjene pokretljiv</w:t>
            </w:r>
            <w:r w:rsidR="002B3855">
              <w:rPr>
                <w:rFonts w:ascii="Times New Roman" w:hAnsi="Times New Roman" w:cs="Times New Roman"/>
                <w:sz w:val="24"/>
                <w:szCs w:val="24"/>
              </w:rPr>
              <w:t>osti  </w:t>
            </w:r>
            <w:r>
              <w:rPr>
                <w:rFonts w:ascii="Times New Roman" w:hAnsi="Times New Roman" w:cs="Times New Roman"/>
                <w:sz w:val="24"/>
                <w:szCs w:val="24"/>
              </w:rPr>
              <w:t xml:space="preserve">pješački prijelaz od kolnika mora </w:t>
            </w:r>
            <w:r w:rsidR="002B3855">
              <w:rPr>
                <w:rFonts w:ascii="Times New Roman" w:hAnsi="Times New Roman" w:cs="Times New Roman"/>
                <w:sz w:val="24"/>
                <w:szCs w:val="24"/>
              </w:rPr>
              <w:t xml:space="preserve">se </w:t>
            </w:r>
            <w:r>
              <w:rPr>
                <w:rFonts w:ascii="Times New Roman" w:hAnsi="Times New Roman" w:cs="Times New Roman"/>
                <w:sz w:val="24"/>
                <w:szCs w:val="24"/>
              </w:rPr>
              <w:t xml:space="preserve">odvojiti rubnjakom minimalno 3cm ili taktilnim površinama </w:t>
            </w:r>
            <w:proofErr w:type="spellStart"/>
            <w:r>
              <w:rPr>
                <w:rFonts w:ascii="Times New Roman" w:hAnsi="Times New Roman" w:cs="Times New Roman"/>
                <w:sz w:val="24"/>
                <w:szCs w:val="24"/>
              </w:rPr>
              <w:t>čepaste</w:t>
            </w:r>
            <w:proofErr w:type="spellEnd"/>
            <w:r>
              <w:rPr>
                <w:rFonts w:ascii="Times New Roman" w:hAnsi="Times New Roman" w:cs="Times New Roman"/>
                <w:sz w:val="24"/>
                <w:szCs w:val="24"/>
              </w:rPr>
              <w:t xml:space="preserve"> strukture radi sigurnijeg kretanja slijepih i slabovidnih osoba. Prijelaz biciklističke staze preko kolnika prema Pravilniku o biciklističkoj infrastrukturi ne smije biti odvojen rubnjakom višim od maksimalno 3 cm.</w:t>
            </w:r>
          </w:p>
          <w:p w14:paraId="117EAEC9" w14:textId="49399E92" w:rsidR="005C7A37" w:rsidRPr="001204C5" w:rsidRDefault="00BA1BD6" w:rsidP="002B3855">
            <w:pPr>
              <w:spacing w:after="0" w:line="240" w:lineRule="auto"/>
              <w:jc w:val="both"/>
              <w:rPr>
                <w:rFonts w:ascii="Times New Roman" w:eastAsia="Times New Roman" w:hAnsi="Times New Roman" w:cs="Times New Roman"/>
                <w:bCs/>
                <w:color w:val="000000"/>
                <w:sz w:val="24"/>
                <w:szCs w:val="24"/>
                <w:lang w:eastAsia="hr-HR"/>
              </w:rPr>
            </w:pPr>
            <w:r>
              <w:rPr>
                <w:rFonts w:ascii="Times New Roman" w:hAnsi="Times New Roman" w:cs="Times New Roman"/>
                <w:sz w:val="24"/>
                <w:szCs w:val="24"/>
              </w:rPr>
              <w:t>Nadalje, jedinice lokalne i područne (regionalne) samouprave imaju ovlast poduzeti određene radnje usmjerene na sankcioniranje kategorija vozila iz članka 5. stavka 1. točke 8. Zakona te su ovim prijedlogom visine novčanih kazni za propisane prekršaje povećane u okviru raspona određenog člankom 33. stavcima</w:t>
            </w:r>
            <w:r w:rsidR="002B3855">
              <w:rPr>
                <w:rFonts w:ascii="Times New Roman" w:hAnsi="Times New Roman" w:cs="Times New Roman"/>
                <w:sz w:val="24"/>
                <w:szCs w:val="24"/>
              </w:rPr>
              <w:t xml:space="preserve"> 4., 5. i 6. Prekršajnog zakona. </w:t>
            </w:r>
            <w:r>
              <w:rPr>
                <w:rFonts w:ascii="Times New Roman" w:hAnsi="Times New Roman" w:cs="Times New Roman"/>
                <w:sz w:val="24"/>
                <w:szCs w:val="24"/>
              </w:rPr>
              <w:t xml:space="preserve"> Nastavno u članku 28. predložene odluke novčane kazne u kunama preračunavaju se u eure sukladno odredbi članka 59. stavka 3. Zakona o uvođenju eura kao službene valute u Republici Hrvatskoj</w:t>
            </w:r>
            <w:r w:rsidR="002B3855">
              <w:rPr>
                <w:rFonts w:ascii="Times New Roman" w:hAnsi="Times New Roman" w:cs="Times New Roman"/>
                <w:sz w:val="24"/>
                <w:szCs w:val="24"/>
              </w:rPr>
              <w:t>.</w:t>
            </w:r>
          </w:p>
        </w:tc>
      </w:tr>
      <w:tr w:rsidR="005C7A37" w:rsidRPr="005C7A37" w14:paraId="21BF2B2C" w14:textId="77777777" w:rsidTr="00B568B8">
        <w:trPr>
          <w:trHeight w:val="756"/>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14:paraId="6C44E519"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Razdoblje internetskog savjetovanja</w:t>
            </w:r>
          </w:p>
          <w:p w14:paraId="2A15CF51" w14:textId="663319CF" w:rsidR="005C7A37" w:rsidRPr="005C7A37" w:rsidRDefault="004142CB" w:rsidP="002B3855">
            <w:pPr>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w:t>
            </w:r>
            <w:r w:rsidR="006E0A00">
              <w:rPr>
                <w:rFonts w:ascii="Times New Roman" w:eastAsia="Times New Roman" w:hAnsi="Times New Roman" w:cs="Times New Roman"/>
                <w:b/>
                <w:i/>
                <w:sz w:val="24"/>
                <w:szCs w:val="24"/>
                <w:lang w:eastAsia="hr-HR"/>
              </w:rPr>
              <w:t>1</w:t>
            </w:r>
            <w:r w:rsidR="002B3855">
              <w:rPr>
                <w:rFonts w:ascii="Times New Roman" w:eastAsia="Times New Roman" w:hAnsi="Times New Roman" w:cs="Times New Roman"/>
                <w:b/>
                <w:i/>
                <w:sz w:val="24"/>
                <w:szCs w:val="24"/>
                <w:lang w:eastAsia="hr-HR"/>
              </w:rPr>
              <w:t>2</w:t>
            </w:r>
            <w:r w:rsidR="004E64F5" w:rsidRPr="004E64F5">
              <w:rPr>
                <w:rFonts w:ascii="Times New Roman" w:eastAsia="Times New Roman" w:hAnsi="Times New Roman" w:cs="Times New Roman"/>
                <w:b/>
                <w:i/>
                <w:sz w:val="24"/>
                <w:szCs w:val="24"/>
                <w:lang w:eastAsia="hr-HR"/>
              </w:rPr>
              <w:t>.7</w:t>
            </w:r>
            <w:r w:rsidR="005C7A37" w:rsidRPr="004E64F5">
              <w:rPr>
                <w:rFonts w:ascii="Times New Roman" w:eastAsia="Times New Roman" w:hAnsi="Times New Roman" w:cs="Times New Roman"/>
                <w:b/>
                <w:i/>
                <w:sz w:val="24"/>
                <w:szCs w:val="24"/>
                <w:lang w:eastAsia="hr-HR"/>
              </w:rPr>
              <w:t>.</w:t>
            </w:r>
            <w:r w:rsidRPr="004E64F5">
              <w:rPr>
                <w:rFonts w:ascii="Times New Roman" w:eastAsia="Times New Roman" w:hAnsi="Times New Roman" w:cs="Times New Roman"/>
                <w:b/>
                <w:i/>
                <w:sz w:val="24"/>
                <w:szCs w:val="24"/>
                <w:lang w:eastAsia="hr-HR"/>
              </w:rPr>
              <w:t>2024.</w:t>
            </w:r>
            <w:r w:rsidR="005C7A37" w:rsidRPr="004E64F5">
              <w:rPr>
                <w:rFonts w:ascii="Times New Roman" w:eastAsia="Times New Roman" w:hAnsi="Times New Roman" w:cs="Times New Roman"/>
                <w:b/>
                <w:i/>
                <w:sz w:val="24"/>
                <w:szCs w:val="24"/>
                <w:lang w:eastAsia="hr-HR"/>
              </w:rPr>
              <w:t xml:space="preserve"> - </w:t>
            </w:r>
            <w:r w:rsidR="002B3855">
              <w:rPr>
                <w:rFonts w:ascii="Times New Roman" w:eastAsia="Times New Roman" w:hAnsi="Times New Roman" w:cs="Times New Roman"/>
                <w:b/>
                <w:i/>
                <w:sz w:val="24"/>
                <w:szCs w:val="24"/>
                <w:lang w:eastAsia="hr-HR"/>
              </w:rPr>
              <w:t>11</w:t>
            </w:r>
            <w:r w:rsidR="00A642D4" w:rsidRPr="004E64F5">
              <w:rPr>
                <w:rFonts w:ascii="Times New Roman" w:eastAsia="Times New Roman" w:hAnsi="Times New Roman" w:cs="Times New Roman"/>
                <w:b/>
                <w:i/>
                <w:sz w:val="24"/>
                <w:szCs w:val="24"/>
                <w:lang w:eastAsia="hr-HR"/>
              </w:rPr>
              <w:t>.</w:t>
            </w:r>
            <w:r w:rsidR="004E64F5">
              <w:rPr>
                <w:rFonts w:ascii="Times New Roman" w:eastAsia="Times New Roman" w:hAnsi="Times New Roman" w:cs="Times New Roman"/>
                <w:b/>
                <w:i/>
                <w:sz w:val="24"/>
                <w:szCs w:val="24"/>
                <w:lang w:eastAsia="hr-HR"/>
              </w:rPr>
              <w:t>8</w:t>
            </w:r>
            <w:r w:rsidRPr="004E64F5">
              <w:rPr>
                <w:rFonts w:ascii="Times New Roman" w:eastAsia="Times New Roman" w:hAnsi="Times New Roman" w:cs="Times New Roman"/>
                <w:b/>
                <w:i/>
                <w:sz w:val="24"/>
                <w:szCs w:val="24"/>
                <w:lang w:eastAsia="hr-HR"/>
              </w:rPr>
              <w:t>.</w:t>
            </w:r>
            <w:r w:rsidR="00A642D4" w:rsidRPr="004E64F5">
              <w:rPr>
                <w:rFonts w:ascii="Times New Roman" w:eastAsia="Times New Roman" w:hAnsi="Times New Roman" w:cs="Times New Roman"/>
                <w:b/>
                <w:i/>
                <w:sz w:val="24"/>
                <w:szCs w:val="24"/>
                <w:lang w:eastAsia="hr-HR"/>
              </w:rPr>
              <w:t>202</w:t>
            </w:r>
            <w:r w:rsidR="00E94C6F" w:rsidRPr="004E64F5">
              <w:rPr>
                <w:rFonts w:ascii="Times New Roman" w:eastAsia="Times New Roman" w:hAnsi="Times New Roman" w:cs="Times New Roman"/>
                <w:b/>
                <w:i/>
                <w:sz w:val="24"/>
                <w:szCs w:val="24"/>
                <w:lang w:eastAsia="hr-HR"/>
              </w:rPr>
              <w:t>4</w:t>
            </w:r>
            <w:r w:rsidR="00A642D4" w:rsidRPr="004E64F5">
              <w:rPr>
                <w:rFonts w:ascii="Times New Roman" w:eastAsia="Times New Roman" w:hAnsi="Times New Roman" w:cs="Times New Roman"/>
                <w:b/>
                <w:i/>
                <w:sz w:val="24"/>
                <w:szCs w:val="24"/>
                <w:lang w:eastAsia="hr-HR"/>
              </w:rPr>
              <w:t>.)</w:t>
            </w:r>
          </w:p>
        </w:tc>
      </w:tr>
      <w:tr w:rsidR="005C7A37" w:rsidRPr="005C7A37" w14:paraId="7464FF23" w14:textId="77777777" w:rsidTr="00B568B8">
        <w:trPr>
          <w:trHeight w:val="1090"/>
        </w:trPr>
        <w:tc>
          <w:tcPr>
            <w:tcW w:w="5135" w:type="dxa"/>
            <w:tcBorders>
              <w:top w:val="thickThinSmallGap" w:sz="24" w:space="0" w:color="auto"/>
              <w:left w:val="thickThinSmallGap" w:sz="24" w:space="0" w:color="auto"/>
            </w:tcBorders>
            <w:vAlign w:val="center"/>
          </w:tcPr>
          <w:p w14:paraId="3DE7FB2B"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t>Ime i prezime osobe odnosno naziv predstavnika zainteresirane javnosti koja daje svoje primjedbe i prijedloge na predloženi nacrt</w:t>
            </w:r>
          </w:p>
        </w:tc>
        <w:tc>
          <w:tcPr>
            <w:tcW w:w="5185" w:type="dxa"/>
            <w:tcBorders>
              <w:top w:val="thickThinSmallGap" w:sz="24" w:space="0" w:color="auto"/>
              <w:right w:val="thickThinSmallGap" w:sz="24" w:space="0" w:color="auto"/>
            </w:tcBorders>
            <w:vAlign w:val="center"/>
          </w:tcPr>
          <w:p w14:paraId="079B85B4"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r w:rsidR="005C7A37" w:rsidRPr="005C7A37" w14:paraId="6089D441" w14:textId="77777777" w:rsidTr="00B568B8">
        <w:trPr>
          <w:trHeight w:val="689"/>
        </w:trPr>
        <w:tc>
          <w:tcPr>
            <w:tcW w:w="5135" w:type="dxa"/>
            <w:tcBorders>
              <w:left w:val="thickThinSmallGap" w:sz="24" w:space="0" w:color="auto"/>
            </w:tcBorders>
            <w:vAlign w:val="center"/>
          </w:tcPr>
          <w:p w14:paraId="619CDD1F"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t>Interes, odnosno kategorija i brojnost korisnika koje predstavljate</w:t>
            </w:r>
          </w:p>
        </w:tc>
        <w:tc>
          <w:tcPr>
            <w:tcW w:w="5185" w:type="dxa"/>
            <w:tcBorders>
              <w:right w:val="thickThinSmallGap" w:sz="24" w:space="0" w:color="auto"/>
            </w:tcBorders>
            <w:vAlign w:val="center"/>
          </w:tcPr>
          <w:p w14:paraId="59DBCE65"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r w:rsidR="005C7A37" w:rsidRPr="005C7A37" w14:paraId="179EF3CC" w14:textId="77777777" w:rsidTr="00B568B8">
        <w:trPr>
          <w:trHeight w:val="544"/>
        </w:trPr>
        <w:tc>
          <w:tcPr>
            <w:tcW w:w="5135" w:type="dxa"/>
            <w:tcBorders>
              <w:left w:val="thickThinSmallGap" w:sz="24" w:space="0" w:color="auto"/>
            </w:tcBorders>
            <w:vAlign w:val="center"/>
          </w:tcPr>
          <w:p w14:paraId="22A09A1B"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t>Načelne primjedbe i prijedlozi na predloženi nacrt akta s obrazloženjem</w:t>
            </w:r>
          </w:p>
        </w:tc>
        <w:tc>
          <w:tcPr>
            <w:tcW w:w="5185" w:type="dxa"/>
            <w:tcBorders>
              <w:right w:val="thickThinSmallGap" w:sz="24" w:space="0" w:color="auto"/>
            </w:tcBorders>
            <w:vAlign w:val="center"/>
          </w:tcPr>
          <w:p w14:paraId="0644C525"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p w14:paraId="174BCCEC"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p w14:paraId="52014137"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p w14:paraId="152FBFC3"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p w14:paraId="63DC5B14"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r w:rsidR="005C7A37" w:rsidRPr="005C7A37" w14:paraId="29976F68" w14:textId="77777777" w:rsidTr="00B568B8">
        <w:trPr>
          <w:trHeight w:val="1782"/>
        </w:trPr>
        <w:tc>
          <w:tcPr>
            <w:tcW w:w="5135" w:type="dxa"/>
            <w:tcBorders>
              <w:left w:val="thickThinSmallGap" w:sz="24" w:space="0" w:color="auto"/>
            </w:tcBorders>
            <w:vAlign w:val="center"/>
          </w:tcPr>
          <w:p w14:paraId="47FB914E"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lastRenderedPageBreak/>
              <w:t>Primjedbe i prijedlozi na pojedine članke nacrta prijedloga akta s obrazloženjem</w:t>
            </w:r>
          </w:p>
          <w:p w14:paraId="19024005"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p w14:paraId="065EBBC3" w14:textId="77777777" w:rsidR="005C7A37" w:rsidRPr="005C7A37" w:rsidRDefault="005C7A37" w:rsidP="005C7A37">
            <w:pPr>
              <w:spacing w:after="0" w:line="240" w:lineRule="auto"/>
              <w:rPr>
                <w:rFonts w:ascii="Times New Roman" w:eastAsia="Times New Roman" w:hAnsi="Times New Roman" w:cs="Times New Roman"/>
                <w:i/>
                <w:sz w:val="24"/>
                <w:szCs w:val="24"/>
                <w:lang w:eastAsia="hr-HR"/>
              </w:rPr>
            </w:pPr>
          </w:p>
        </w:tc>
        <w:tc>
          <w:tcPr>
            <w:tcW w:w="5185" w:type="dxa"/>
            <w:tcBorders>
              <w:right w:val="thickThinSmallGap" w:sz="24" w:space="0" w:color="auto"/>
            </w:tcBorders>
            <w:vAlign w:val="center"/>
          </w:tcPr>
          <w:p w14:paraId="7B55E74D"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r w:rsidR="005C7A37" w:rsidRPr="005C7A37" w14:paraId="085D61A7" w14:textId="77777777" w:rsidTr="00B568B8">
        <w:trPr>
          <w:trHeight w:val="1236"/>
        </w:trPr>
        <w:tc>
          <w:tcPr>
            <w:tcW w:w="5135" w:type="dxa"/>
            <w:tcBorders>
              <w:left w:val="thickThinSmallGap" w:sz="24" w:space="0" w:color="auto"/>
            </w:tcBorders>
            <w:vAlign w:val="center"/>
          </w:tcPr>
          <w:p w14:paraId="3199BB21"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t>Ime i prezime osobe (ili osoba) koja je sastavljala primjedbe i prijedloge ili osobe koja predstavlja zainteresiranu javnost, e-mail ili drugi podaci za kontakt</w:t>
            </w:r>
          </w:p>
        </w:tc>
        <w:tc>
          <w:tcPr>
            <w:tcW w:w="5185" w:type="dxa"/>
            <w:tcBorders>
              <w:right w:val="thickThinSmallGap" w:sz="24" w:space="0" w:color="auto"/>
            </w:tcBorders>
            <w:vAlign w:val="center"/>
          </w:tcPr>
          <w:p w14:paraId="71ACAC5D"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r w:rsidR="005C7A37" w:rsidRPr="005C7A37" w14:paraId="01082D75" w14:textId="77777777" w:rsidTr="00B568B8">
        <w:trPr>
          <w:trHeight w:val="531"/>
        </w:trPr>
        <w:tc>
          <w:tcPr>
            <w:tcW w:w="5135" w:type="dxa"/>
            <w:tcBorders>
              <w:left w:val="thickThinSmallGap" w:sz="24" w:space="0" w:color="auto"/>
              <w:bottom w:val="thickThinSmallGap" w:sz="24" w:space="0" w:color="auto"/>
            </w:tcBorders>
            <w:vAlign w:val="center"/>
          </w:tcPr>
          <w:p w14:paraId="0177EC82"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r w:rsidRPr="005C7A37">
              <w:rPr>
                <w:rFonts w:ascii="Times New Roman" w:eastAsia="Times New Roman" w:hAnsi="Times New Roman" w:cs="Times New Roman"/>
                <w:sz w:val="24"/>
                <w:szCs w:val="24"/>
                <w:lang w:eastAsia="hr-HR"/>
              </w:rPr>
              <w:t>Datum dostavljanja</w:t>
            </w:r>
          </w:p>
        </w:tc>
        <w:tc>
          <w:tcPr>
            <w:tcW w:w="5185" w:type="dxa"/>
            <w:tcBorders>
              <w:bottom w:val="thickThinSmallGap" w:sz="24" w:space="0" w:color="auto"/>
              <w:right w:val="thickThinSmallGap" w:sz="24" w:space="0" w:color="auto"/>
            </w:tcBorders>
            <w:vAlign w:val="center"/>
          </w:tcPr>
          <w:p w14:paraId="70B8EA7A" w14:textId="77777777" w:rsidR="005C7A37" w:rsidRPr="005C7A37" w:rsidRDefault="005C7A37" w:rsidP="005C7A37">
            <w:pPr>
              <w:spacing w:after="0" w:line="240" w:lineRule="auto"/>
              <w:rPr>
                <w:rFonts w:ascii="Times New Roman" w:eastAsia="Times New Roman" w:hAnsi="Times New Roman" w:cs="Times New Roman"/>
                <w:sz w:val="24"/>
                <w:szCs w:val="24"/>
                <w:lang w:eastAsia="hr-HR"/>
              </w:rPr>
            </w:pPr>
          </w:p>
        </w:tc>
      </w:tr>
    </w:tbl>
    <w:p w14:paraId="5B5B0C76" w14:textId="77777777" w:rsidR="00A642D4" w:rsidRDefault="00A642D4" w:rsidP="00152F24">
      <w:pPr>
        <w:spacing w:after="0" w:line="240" w:lineRule="auto"/>
        <w:rPr>
          <w:rFonts w:ascii="Times New Roman" w:eastAsia="Times New Roman" w:hAnsi="Times New Roman" w:cs="Times New Roman"/>
          <w:b/>
          <w:sz w:val="24"/>
          <w:szCs w:val="24"/>
          <w:lang w:eastAsia="hr-HR"/>
        </w:rPr>
      </w:pPr>
    </w:p>
    <w:p w14:paraId="4EF9FA19" w14:textId="77777777" w:rsidR="00A642D4" w:rsidRDefault="00A642D4" w:rsidP="005C7A37">
      <w:pPr>
        <w:spacing w:after="0" w:line="240" w:lineRule="auto"/>
        <w:jc w:val="center"/>
        <w:rPr>
          <w:rFonts w:ascii="Times New Roman" w:eastAsia="Times New Roman" w:hAnsi="Times New Roman" w:cs="Times New Roman"/>
          <w:b/>
          <w:sz w:val="24"/>
          <w:szCs w:val="24"/>
          <w:lang w:eastAsia="hr-HR"/>
        </w:rPr>
      </w:pPr>
    </w:p>
    <w:p w14:paraId="66FC708A"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Važna napomena:</w:t>
      </w:r>
    </w:p>
    <w:p w14:paraId="7D7647B4"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 xml:space="preserve">Popunjeni obrazac dostaviti na adresu elektroničke pošte: </w:t>
      </w:r>
    </w:p>
    <w:p w14:paraId="3DA9C1F9"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21286F">
        <w:rPr>
          <w:rFonts w:ascii="Times New Roman" w:eastAsia="Times New Roman" w:hAnsi="Times New Roman" w:cs="Times New Roman"/>
          <w:b/>
          <w:sz w:val="24"/>
          <w:szCs w:val="24"/>
          <w:lang w:eastAsia="hr-HR"/>
        </w:rPr>
        <w:t>mjesna-samouprava@zagreb.hr</w:t>
      </w:r>
    </w:p>
    <w:p w14:paraId="3483316B" w14:textId="3A19A8E5"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r w:rsidRPr="005C7A37">
        <w:rPr>
          <w:rFonts w:ascii="Times New Roman" w:eastAsia="Times New Roman" w:hAnsi="Times New Roman" w:cs="Times New Roman"/>
          <w:b/>
          <w:sz w:val="24"/>
          <w:szCs w:val="24"/>
          <w:lang w:eastAsia="hr-HR"/>
        </w:rPr>
        <w:t xml:space="preserve"> zaključno do </w:t>
      </w:r>
      <w:r w:rsidR="002B3855">
        <w:rPr>
          <w:rFonts w:ascii="Times New Roman" w:eastAsia="Times New Roman" w:hAnsi="Times New Roman" w:cs="Times New Roman"/>
          <w:b/>
          <w:sz w:val="24"/>
          <w:szCs w:val="24"/>
          <w:lang w:eastAsia="hr-HR"/>
        </w:rPr>
        <w:t>11</w:t>
      </w:r>
      <w:r w:rsidR="0045527B" w:rsidRPr="004E64F5">
        <w:rPr>
          <w:rFonts w:ascii="Times New Roman" w:eastAsia="Times New Roman" w:hAnsi="Times New Roman" w:cs="Times New Roman"/>
          <w:b/>
          <w:sz w:val="24"/>
          <w:szCs w:val="24"/>
          <w:lang w:eastAsia="hr-HR"/>
        </w:rPr>
        <w:t>.</w:t>
      </w:r>
      <w:r w:rsidR="004E64F5" w:rsidRPr="004E64F5">
        <w:rPr>
          <w:rFonts w:ascii="Times New Roman" w:eastAsia="Times New Roman" w:hAnsi="Times New Roman" w:cs="Times New Roman"/>
          <w:b/>
          <w:sz w:val="24"/>
          <w:szCs w:val="24"/>
          <w:lang w:eastAsia="hr-HR"/>
        </w:rPr>
        <w:t>8</w:t>
      </w:r>
      <w:r w:rsidR="0045527B" w:rsidRPr="004E64F5">
        <w:rPr>
          <w:rFonts w:ascii="Times New Roman" w:eastAsia="Times New Roman" w:hAnsi="Times New Roman" w:cs="Times New Roman"/>
          <w:b/>
          <w:sz w:val="24"/>
          <w:szCs w:val="24"/>
          <w:lang w:eastAsia="hr-HR"/>
        </w:rPr>
        <w:t>.</w:t>
      </w:r>
      <w:r w:rsidR="00E54CE0" w:rsidRPr="004E64F5">
        <w:rPr>
          <w:rFonts w:ascii="Times New Roman" w:eastAsia="Times New Roman" w:hAnsi="Times New Roman" w:cs="Times New Roman"/>
          <w:b/>
          <w:sz w:val="24"/>
          <w:szCs w:val="24"/>
          <w:lang w:eastAsia="hr-HR"/>
        </w:rPr>
        <w:t>2024.</w:t>
      </w:r>
      <w:r w:rsidRPr="005C7A37">
        <w:rPr>
          <w:rFonts w:ascii="Times New Roman" w:eastAsia="Times New Roman" w:hAnsi="Times New Roman" w:cs="Times New Roman"/>
          <w:b/>
          <w:sz w:val="24"/>
          <w:szCs w:val="24"/>
          <w:lang w:eastAsia="hr-HR"/>
        </w:rPr>
        <w:t xml:space="preserve"> </w:t>
      </w:r>
    </w:p>
    <w:p w14:paraId="280BA60C" w14:textId="77777777" w:rsidR="005C7A37" w:rsidRPr="005C7A37" w:rsidRDefault="005C7A37" w:rsidP="005C7A37">
      <w:pPr>
        <w:spacing w:after="0" w:line="240" w:lineRule="auto"/>
        <w:jc w:val="center"/>
        <w:rPr>
          <w:rFonts w:ascii="Times New Roman" w:eastAsia="Times New Roman" w:hAnsi="Times New Roman" w:cs="Times New Roman"/>
          <w:b/>
          <w:sz w:val="24"/>
          <w:szCs w:val="24"/>
          <w:lang w:eastAsia="hr-HR"/>
        </w:rPr>
      </w:pPr>
    </w:p>
    <w:p w14:paraId="61EDDB78" w14:textId="77777777" w:rsidR="005C7A37" w:rsidRPr="005C7A37" w:rsidRDefault="005C7A37" w:rsidP="005C7A37">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5C7A37">
        <w:rPr>
          <w:rFonts w:ascii="Times New Roman" w:eastAsia="Times New Roman" w:hAnsi="Times New Roman" w:cs="Times New Roman"/>
          <w:b/>
          <w:sz w:val="24"/>
          <w:szCs w:val="24"/>
          <w:lang w:eastAsia="zh-CN"/>
        </w:rPr>
        <w:t>Po završetku savjetovanja, sve pristigle primjedbe/prijedlozi bit će javno dostupni na internetskoj stranici Grada Zagreba. Ukoliko ne želite da Vaši osobni podaci (ime i prezime) budu javno objavljeni, molimo da to jasno istaknete pri slanju obrasca.</w:t>
      </w:r>
    </w:p>
    <w:p w14:paraId="7D0984E0" w14:textId="77777777" w:rsidR="005C7A37" w:rsidRPr="005C7A37" w:rsidRDefault="005C7A37" w:rsidP="005C7A37">
      <w:pPr>
        <w:autoSpaceDE w:val="0"/>
        <w:autoSpaceDN w:val="0"/>
        <w:adjustRightInd w:val="0"/>
        <w:spacing w:after="0" w:line="240" w:lineRule="auto"/>
        <w:jc w:val="both"/>
        <w:rPr>
          <w:rFonts w:ascii="Times New Roman" w:eastAsia="Times New Roman" w:hAnsi="Times New Roman" w:cs="Times New Roman"/>
          <w:b/>
          <w:sz w:val="24"/>
          <w:szCs w:val="24"/>
          <w:lang w:eastAsia="zh-CN"/>
        </w:rPr>
      </w:pPr>
    </w:p>
    <w:p w14:paraId="713B6FFF" w14:textId="77777777" w:rsidR="005C7A37" w:rsidRPr="005C7A37" w:rsidRDefault="005C7A37" w:rsidP="005C7A37">
      <w:pPr>
        <w:spacing w:after="0" w:line="276" w:lineRule="auto"/>
        <w:jc w:val="center"/>
        <w:outlineLvl w:val="0"/>
        <w:rPr>
          <w:rFonts w:ascii="Times New Roman" w:eastAsia="Calibri" w:hAnsi="Times New Roman" w:cs="Times New Roman"/>
          <w:b/>
          <w:sz w:val="24"/>
          <w:szCs w:val="24"/>
        </w:rPr>
      </w:pPr>
      <w:r w:rsidRPr="005C7A37">
        <w:rPr>
          <w:rFonts w:ascii="Times New Roman" w:eastAsia="Calibri" w:hAnsi="Times New Roman" w:cs="Times New Roman"/>
          <w:b/>
          <w:sz w:val="24"/>
          <w:szCs w:val="24"/>
        </w:rPr>
        <w:t>Anonimni, uvredljivi i irelevantni komentari neće se objaviti.</w:t>
      </w:r>
    </w:p>
    <w:p w14:paraId="104475C3" w14:textId="77777777" w:rsidR="005C7A37" w:rsidRPr="005C7A37" w:rsidRDefault="005C7A37" w:rsidP="005C7A37">
      <w:pPr>
        <w:spacing w:after="0" w:line="240" w:lineRule="auto"/>
        <w:rPr>
          <w:rFonts w:ascii="Times New Roman" w:eastAsia="Times New Roman" w:hAnsi="Times New Roman" w:cs="Times New Roman"/>
          <w:lang w:eastAsia="hr-HR"/>
        </w:rPr>
      </w:pPr>
    </w:p>
    <w:p w14:paraId="2D667183" w14:textId="77777777" w:rsidR="00AC4D14" w:rsidRDefault="00AC4D14"/>
    <w:sectPr w:rsidR="00AC4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37"/>
    <w:rsid w:val="001204C5"/>
    <w:rsid w:val="00152F24"/>
    <w:rsid w:val="0021286F"/>
    <w:rsid w:val="002213F1"/>
    <w:rsid w:val="00227FE1"/>
    <w:rsid w:val="00246276"/>
    <w:rsid w:val="002B3855"/>
    <w:rsid w:val="00333620"/>
    <w:rsid w:val="004142CB"/>
    <w:rsid w:val="00445C79"/>
    <w:rsid w:val="0045527B"/>
    <w:rsid w:val="00492AF0"/>
    <w:rsid w:val="004E64F5"/>
    <w:rsid w:val="0055372D"/>
    <w:rsid w:val="00553BC3"/>
    <w:rsid w:val="005C7A37"/>
    <w:rsid w:val="006D1F03"/>
    <w:rsid w:val="006E0A00"/>
    <w:rsid w:val="0070081F"/>
    <w:rsid w:val="007A18E0"/>
    <w:rsid w:val="00814EC4"/>
    <w:rsid w:val="009922D0"/>
    <w:rsid w:val="009B2E71"/>
    <w:rsid w:val="00A642D4"/>
    <w:rsid w:val="00A850D4"/>
    <w:rsid w:val="00AC4D14"/>
    <w:rsid w:val="00B66F1C"/>
    <w:rsid w:val="00BA1BD6"/>
    <w:rsid w:val="00CA105D"/>
    <w:rsid w:val="00CB3875"/>
    <w:rsid w:val="00DD0CA2"/>
    <w:rsid w:val="00E54CE0"/>
    <w:rsid w:val="00E94C6F"/>
    <w:rsid w:val="00EB2D6C"/>
    <w:rsid w:val="00F975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5859"/>
  <w15:chartTrackingRefBased/>
  <w15:docId w15:val="{6A15148C-4370-4498-8260-07FB9E03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2D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DFFC-E43F-4BC7-898D-98899B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Tagić</dc:creator>
  <cp:keywords/>
  <dc:description/>
  <cp:lastModifiedBy>Eleonora Berlajolli</cp:lastModifiedBy>
  <cp:revision>25</cp:revision>
  <dcterms:created xsi:type="dcterms:W3CDTF">2024-03-13T11:18:00Z</dcterms:created>
  <dcterms:modified xsi:type="dcterms:W3CDTF">2024-07-12T11:50:00Z</dcterms:modified>
</cp:coreProperties>
</file>